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719814" w14:textId="4B7A7AEA" w:rsidR="00724A46" w:rsidRDefault="00724A46" w:rsidP="00724A46">
      <w:pPr>
        <w:pStyle w:val="NormalWeb"/>
        <w:shd w:val="clear" w:color="auto" w:fill="FFFFFF"/>
        <w:spacing w:before="0" w:beforeAutospacing="0" w:after="150" w:afterAutospacing="0"/>
        <w:rPr>
          <w:b/>
          <w:bCs/>
        </w:rPr>
      </w:pPr>
      <w:r>
        <w:rPr>
          <w:b/>
          <w:bCs/>
        </w:rPr>
        <w:t xml:space="preserve">DO YOU AGREE OR DISAREEAND WHY 75 EACH RESPONSE </w:t>
      </w:r>
    </w:p>
    <w:p w14:paraId="640CC606" w14:textId="77777777" w:rsidR="00724A46" w:rsidRDefault="00724A46" w:rsidP="00724A46">
      <w:pPr>
        <w:pStyle w:val="NormalWeb"/>
        <w:shd w:val="clear" w:color="auto" w:fill="FFFFFF"/>
        <w:spacing w:before="0" w:beforeAutospacing="0" w:after="150" w:afterAutospacing="0"/>
        <w:rPr>
          <w:b/>
          <w:bCs/>
        </w:rPr>
      </w:pPr>
    </w:p>
    <w:p w14:paraId="34C0EDF0" w14:textId="77777777" w:rsidR="00724A46" w:rsidRDefault="00724A46" w:rsidP="00724A46">
      <w:pPr>
        <w:pStyle w:val="NormalWeb"/>
        <w:shd w:val="clear" w:color="auto" w:fill="FFFFFF"/>
        <w:spacing w:before="0" w:beforeAutospacing="0" w:after="150" w:afterAutospacing="0"/>
        <w:rPr>
          <w:b/>
          <w:bCs/>
        </w:rPr>
      </w:pPr>
    </w:p>
    <w:p w14:paraId="1BD39D33" w14:textId="5915CF5C" w:rsidR="00724A46" w:rsidRDefault="00724A46" w:rsidP="00724A46">
      <w:pPr>
        <w:pStyle w:val="NormalWeb"/>
        <w:shd w:val="clear" w:color="auto" w:fill="FFFFFF"/>
        <w:spacing w:before="0" w:beforeAutospacing="0" w:after="150" w:afterAutospacing="0"/>
        <w:rPr>
          <w:rFonts w:ascii="Helvetica" w:hAnsi="Helvetica" w:cs="Helvetica"/>
          <w:color w:val="333333"/>
          <w:spacing w:val="2"/>
          <w:sz w:val="21"/>
          <w:szCs w:val="21"/>
        </w:rPr>
      </w:pPr>
      <w:r>
        <w:rPr>
          <w:b/>
          <w:bCs/>
        </w:rPr>
        <w:t>1.</w:t>
      </w:r>
      <w:proofErr w:type="gramStart"/>
      <w:r>
        <w:rPr>
          <w:b/>
          <w:bCs/>
        </w:rPr>
        <w:t>Justin )</w:t>
      </w:r>
      <w:proofErr w:type="gramEnd"/>
      <w:r>
        <w:rPr>
          <w:b/>
          <w:bCs/>
        </w:rPr>
        <w:t xml:space="preserve">   </w:t>
      </w:r>
      <w:r>
        <w:rPr>
          <w:rFonts w:ascii="Helvetica" w:hAnsi="Helvetica" w:cs="Helvetica"/>
          <w:color w:val="333333"/>
          <w:spacing w:val="2"/>
          <w:sz w:val="21"/>
          <w:szCs w:val="21"/>
        </w:rPr>
        <w:t>I can say without any uncertainty that employers should continue drug testing pre-hire and throughout employment, should they choose to do so. What drug they choose to test for should be at their discretion. There are many illegal drugs that can impair a person’s ability to properly function and drug abuse has and continues to cost employers billions of dollars a year </w:t>
      </w:r>
      <w:r>
        <w:rPr>
          <w:rFonts w:ascii="Helvetica" w:hAnsi="Helvetica" w:cs="Helvetica"/>
          <w:color w:val="333333"/>
          <w:spacing w:val="2"/>
          <w:sz w:val="21"/>
          <w:szCs w:val="21"/>
          <w:shd w:val="clear" w:color="auto" w:fill="FFFFFF"/>
        </w:rPr>
        <w:t>(Bernardin &amp; Russell, 2013)</w:t>
      </w:r>
      <w:r>
        <w:rPr>
          <w:rFonts w:ascii="Helvetica" w:hAnsi="Helvetica" w:cs="Helvetica"/>
          <w:color w:val="333333"/>
          <w:spacing w:val="2"/>
          <w:sz w:val="21"/>
          <w:szCs w:val="21"/>
        </w:rPr>
        <w:t xml:space="preserve">. Keeping the safety of other employees in mind, </w:t>
      </w:r>
      <w:proofErr w:type="gramStart"/>
      <w:r>
        <w:rPr>
          <w:rFonts w:ascii="Helvetica" w:hAnsi="Helvetica" w:cs="Helvetica"/>
          <w:color w:val="333333"/>
          <w:spacing w:val="2"/>
          <w:sz w:val="21"/>
          <w:szCs w:val="21"/>
        </w:rPr>
        <w:t>It</w:t>
      </w:r>
      <w:proofErr w:type="gramEnd"/>
      <w:r>
        <w:rPr>
          <w:rFonts w:ascii="Helvetica" w:hAnsi="Helvetica" w:cs="Helvetica"/>
          <w:color w:val="333333"/>
          <w:spacing w:val="2"/>
          <w:sz w:val="21"/>
          <w:szCs w:val="21"/>
        </w:rPr>
        <w:t xml:space="preserve"> would be good to know if someone was an illegal user prior to hiring them and throughout their employment. This might also reduce the chances for a lawsuit in the future.</w:t>
      </w:r>
    </w:p>
    <w:p w14:paraId="204269EC" w14:textId="31FAB1EE" w:rsidR="00724A46" w:rsidRDefault="00724A46" w:rsidP="00724A46">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Looking at marijuana specifically, I feel that it should be left up to the employer to decide what drugs they want to test for. If an employer feels that an employee could cause harm to themselves or other employees by being under the influence of marijuana, then they should be able to establish rules for employees to abide by regarding the use of marijuana and perform random drug testing. Most employers have rules in place that address being under the influence of alcohol while at work yet there is nothing being said about this. I do not see much difference in the two as both can impair the user. In an article written by Paul Larkin, Jr. and published in American Criminal Law Review, he states “Inhaling marijuana produces a feeling of lightheadedness, sedation, euphoria (or dysphoria), sociability, perceived heightened sensory perception, increased appetite, and slightly altered mental processes.” That alone would be cause for me to have concerns about employees being under the influence of marijuana, not to mention it is still federally against the law to use or possess it.</w:t>
      </w:r>
    </w:p>
    <w:p w14:paraId="6509103C" w14:textId="77777777" w:rsidR="00724A46" w:rsidRDefault="00724A46" w:rsidP="00724A46">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sidRPr="00724A46">
        <w:rPr>
          <w:rFonts w:ascii="Helvetica" w:hAnsi="Helvetica" w:cs="Helvetica"/>
          <w:b/>
          <w:bCs/>
          <w:color w:val="333333"/>
          <w:spacing w:val="2"/>
          <w:sz w:val="21"/>
          <w:szCs w:val="21"/>
        </w:rPr>
        <w:t>2.</w:t>
      </w:r>
      <w:proofErr w:type="gramStart"/>
      <w:r>
        <w:rPr>
          <w:rFonts w:ascii="Helvetica" w:hAnsi="Helvetica" w:cs="Helvetica"/>
          <w:b/>
          <w:bCs/>
          <w:color w:val="333333"/>
          <w:spacing w:val="2"/>
          <w:sz w:val="21"/>
          <w:szCs w:val="21"/>
        </w:rPr>
        <w:t xml:space="preserve">ERIN </w:t>
      </w:r>
      <w:r>
        <w:rPr>
          <w:rFonts w:ascii="Helvetica" w:hAnsi="Helvetica" w:cs="Helvetica"/>
          <w:color w:val="333333"/>
          <w:spacing w:val="2"/>
          <w:sz w:val="21"/>
          <w:szCs w:val="21"/>
        </w:rPr>
        <w:t>)</w:t>
      </w:r>
      <w:proofErr w:type="gramEnd"/>
      <w:r>
        <w:rPr>
          <w:rFonts w:ascii="Helvetica" w:hAnsi="Helvetica" w:cs="Helvetica"/>
          <w:color w:val="333333"/>
          <w:spacing w:val="2"/>
          <w:sz w:val="21"/>
          <w:szCs w:val="21"/>
        </w:rPr>
        <w:t xml:space="preserve"> </w:t>
      </w:r>
      <w:r>
        <w:rPr>
          <w:rFonts w:ascii="Helvetica" w:hAnsi="Helvetica" w:cs="Helvetica"/>
          <w:color w:val="333333"/>
          <w:spacing w:val="2"/>
          <w:sz w:val="21"/>
          <w:szCs w:val="21"/>
          <w:shd w:val="clear" w:color="auto" w:fill="FFFFFF"/>
        </w:rPr>
        <w:t>I have mixed feelings about drug testing of job applicants for marijuana in places where state law has legalized the product. We can disagree with the law and say that if you are using marijuana that I will not hire you, but that is like saying I disagree with same-sex marriage and, even though it is legal, I will not hire you. Complicating this is that Bernardin and Russell (2013) say that the test for marijuana is not particularly accurate. The $20 immunoassay test is sensitive to certain legal drugs. There is no information given about when the drug was used, what amount was taken, and whether it will affect the applicant’s ability on the job.</w:t>
      </w:r>
    </w:p>
    <w:p w14:paraId="27C0AEFB" w14:textId="77777777" w:rsidR="00724A46" w:rsidRDefault="00724A46" w:rsidP="00724A46">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shd w:val="clear" w:color="auto" w:fill="FFFFFF"/>
        </w:rPr>
        <w:t>On the other hand, marijuana is still a Schedule 1 drug and is illegal under federal law, which creates complications for many people in business. According to Americans for Safe Access (2018), federal law not only makes marijuana illegal, it also does not distinguish between medical and recreational use of the drug. Under federal law, cannabis is no different from other controlled substances, including drugs like cocaine and heroin. This all means that under federal law, marijuana is highly addictive with no medical value.</w:t>
      </w:r>
    </w:p>
    <w:p w14:paraId="26059D37" w14:textId="77777777" w:rsidR="00724A46" w:rsidRDefault="00724A46" w:rsidP="00724A46">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shd w:val="clear" w:color="auto" w:fill="FFFFFF"/>
        </w:rPr>
        <w:t xml:space="preserve">This conflict between state and federal laws creates lots of problems for many professions and businesses. Doctors may not “prescribe” cannabis for medical use under federal law, but they </w:t>
      </w:r>
      <w:r>
        <w:rPr>
          <w:rFonts w:ascii="Helvetica" w:hAnsi="Helvetica" w:cs="Helvetica"/>
          <w:color w:val="333333"/>
          <w:spacing w:val="2"/>
          <w:sz w:val="21"/>
          <w:szCs w:val="21"/>
          <w:shd w:val="clear" w:color="auto" w:fill="FFFFFF"/>
        </w:rPr>
        <w:lastRenderedPageBreak/>
        <w:t xml:space="preserve">can “recommend” its use (Americans for Safe Access, 2018). Rood (2019) says that Federal banks cannot accept deposits from a business that violates federal law regardless of state law because of potential money-laundering activities. CPAs may do the tax return for cannabis businesses because criminals </w:t>
      </w:r>
      <w:proofErr w:type="gramStart"/>
      <w:r>
        <w:rPr>
          <w:rFonts w:ascii="Helvetica" w:hAnsi="Helvetica" w:cs="Helvetica"/>
          <w:color w:val="333333"/>
          <w:spacing w:val="2"/>
          <w:sz w:val="21"/>
          <w:szCs w:val="21"/>
          <w:shd w:val="clear" w:color="auto" w:fill="FFFFFF"/>
        </w:rPr>
        <w:t>have to</w:t>
      </w:r>
      <w:proofErr w:type="gramEnd"/>
      <w:r>
        <w:rPr>
          <w:rFonts w:ascii="Helvetica" w:hAnsi="Helvetica" w:cs="Helvetica"/>
          <w:color w:val="333333"/>
          <w:spacing w:val="2"/>
          <w:sz w:val="21"/>
          <w:szCs w:val="21"/>
          <w:shd w:val="clear" w:color="auto" w:fill="FFFFFF"/>
        </w:rPr>
        <w:t xml:space="preserve"> report their illegal gains. Still, a CPA cannot do any tax planning because that would be aiding and abetting an illegal operation.</w:t>
      </w:r>
    </w:p>
    <w:p w14:paraId="406D0C24" w14:textId="77777777" w:rsidR="00724A46" w:rsidRDefault="00724A46" w:rsidP="00724A46">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shd w:val="clear" w:color="auto" w:fill="FFFFFF"/>
        </w:rPr>
        <w:t>Given that there is a legitimate argument for both sides of this question, I believe on balance that a company must protect itself when facing laws that conflict with each other. Given that federal law supersedes state law, I think most companies should continue to test applicants for marijuana.</w:t>
      </w:r>
    </w:p>
    <w:p w14:paraId="7988C0BD" w14:textId="32778DA8" w:rsidR="00724A46" w:rsidRPr="00724A46" w:rsidRDefault="00724A46" w:rsidP="00724A46">
      <w:pPr>
        <w:pStyle w:val="NormalWeb"/>
        <w:shd w:val="clear" w:color="auto" w:fill="FFFFFF"/>
        <w:spacing w:before="0" w:beforeAutospacing="0" w:after="150" w:afterAutospacing="0"/>
        <w:rPr>
          <w:rFonts w:ascii="Helvetica" w:hAnsi="Helvetica" w:cs="Helvetica"/>
          <w:color w:val="333333"/>
          <w:spacing w:val="2"/>
          <w:sz w:val="21"/>
          <w:szCs w:val="21"/>
        </w:rPr>
      </w:pPr>
    </w:p>
    <w:p w14:paraId="7C333CF3" w14:textId="2EE645A6" w:rsidR="002E5CE6" w:rsidRDefault="002E5CE6" w:rsidP="00724A46">
      <w:pPr>
        <w:pStyle w:val="ListParagraph"/>
        <w:rPr>
          <w:b/>
          <w:bCs/>
        </w:rPr>
      </w:pPr>
    </w:p>
    <w:p w14:paraId="2017D6A0" w14:textId="77777777" w:rsidR="00724A46" w:rsidRPr="00724A46" w:rsidRDefault="00724A46" w:rsidP="00724A46">
      <w:pPr>
        <w:pStyle w:val="ListParagraph"/>
        <w:rPr>
          <w:b/>
          <w:bCs/>
        </w:rPr>
      </w:pPr>
    </w:p>
    <w:sectPr w:rsidR="00724A46" w:rsidRPr="00724A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31427D"/>
    <w:multiLevelType w:val="hybridMultilevel"/>
    <w:tmpl w:val="AF9EF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A46"/>
    <w:rsid w:val="002E5CE6"/>
    <w:rsid w:val="00724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1C892"/>
  <w15:chartTrackingRefBased/>
  <w15:docId w15:val="{7344C481-FC11-41C8-A8EC-88A34DFD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4A46"/>
    <w:pPr>
      <w:ind w:left="720"/>
      <w:contextualSpacing/>
    </w:pPr>
  </w:style>
  <w:style w:type="paragraph" w:styleId="NormalWeb">
    <w:name w:val="Normal (Web)"/>
    <w:basedOn w:val="Normal"/>
    <w:uiPriority w:val="99"/>
    <w:semiHidden/>
    <w:unhideWhenUsed/>
    <w:rsid w:val="00724A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126297">
      <w:bodyDiv w:val="1"/>
      <w:marLeft w:val="0"/>
      <w:marRight w:val="0"/>
      <w:marTop w:val="0"/>
      <w:marBottom w:val="0"/>
      <w:divBdr>
        <w:top w:val="none" w:sz="0" w:space="0" w:color="auto"/>
        <w:left w:val="none" w:sz="0" w:space="0" w:color="auto"/>
        <w:bottom w:val="none" w:sz="0" w:space="0" w:color="auto"/>
        <w:right w:val="none" w:sz="0" w:space="0" w:color="auto"/>
      </w:divBdr>
    </w:div>
    <w:div w:id="181366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582</Words>
  <Characters>3321</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2020-08-10T01:11:00Z</dcterms:created>
  <dcterms:modified xsi:type="dcterms:W3CDTF">2020-08-10T01:15:00Z</dcterms:modified>
</cp:coreProperties>
</file>